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default"/>
          <w:sz w:val="44"/>
          <w:szCs w:val="52"/>
          <w:lang w:val="en-US" w:eastAsia="zh-CN"/>
        </w:rPr>
      </w:pPr>
      <w:r>
        <w:rPr>
          <w:rFonts w:hint="eastAsia"/>
          <w:sz w:val="44"/>
          <w:szCs w:val="52"/>
          <w:lang w:val="en-US" w:eastAsia="zh-CN"/>
        </w:rPr>
        <w:t>第四章 中国国家安全主要法律解读</w:t>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一、《国家安全法》、《反间谍法》的主要内容及其意义</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41"/>
        <w:gridCol w:w="2642"/>
        <w:gridCol w:w="1642"/>
        <w:gridCol w:w="18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b/>
                <w:bCs/>
                <w:sz w:val="24"/>
                <w:szCs w:val="24"/>
              </w:rPr>
              <w:t>《国家安全法》、《反间谍法》的主要内容及其意义</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了解新中国成立后，我国为应对复杂严峻形势而制定了一系列维护国家安全的法律法规，及其对维护国家安全发挥的重要作用，了解当前中国国家安全的主要法律，并积极用法律武器维护国家安全。</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w:t>
            </w:r>
            <w:r>
              <w:rPr>
                <w:rFonts w:hint="eastAsia" w:cs="仿宋"/>
                <w:b w:val="0"/>
                <w:bCs w:val="0"/>
                <w:sz w:val="24"/>
                <w:szCs w:val="20"/>
                <w:lang w:val="en-US" w:eastAsia="zh-CN"/>
              </w:rPr>
              <w:t>理解</w:t>
            </w:r>
            <w:r>
              <w:rPr>
                <w:rFonts w:hint="eastAsia" w:ascii="仿宋" w:hAnsi="仿宋" w:eastAsia="仿宋" w:cs="仿宋"/>
                <w:b w:val="0"/>
                <w:bCs w:val="0"/>
                <w:sz w:val="24"/>
                <w:szCs w:val="20"/>
              </w:rPr>
              <w:t>国家安全</w:t>
            </w:r>
            <w:r>
              <w:rPr>
                <w:rFonts w:hint="eastAsia" w:cs="仿宋"/>
                <w:b w:val="0"/>
                <w:bCs w:val="0"/>
                <w:sz w:val="24"/>
                <w:szCs w:val="20"/>
                <w:lang w:val="en-US" w:eastAsia="zh-CN"/>
              </w:rPr>
              <w:t>法律</w:t>
            </w:r>
            <w:r>
              <w:rPr>
                <w:rFonts w:hint="eastAsia" w:ascii="仿宋" w:hAnsi="仿宋" w:eastAsia="仿宋" w:cs="仿宋"/>
                <w:b w:val="0"/>
                <w:bCs w:val="0"/>
                <w:sz w:val="24"/>
                <w:szCs w:val="20"/>
              </w:rPr>
              <w:t>的内涵，了解国家安全</w:t>
            </w:r>
            <w:r>
              <w:rPr>
                <w:rFonts w:hint="eastAsia" w:cs="仿宋"/>
                <w:b w:val="0"/>
                <w:bCs w:val="0"/>
                <w:sz w:val="24"/>
                <w:szCs w:val="20"/>
                <w:lang w:val="en-US" w:eastAsia="zh-CN"/>
              </w:rPr>
              <w:t>相关法律</w:t>
            </w:r>
            <w:r>
              <w:rPr>
                <w:rFonts w:hint="eastAsia" w:ascii="仿宋" w:hAnsi="仿宋" w:eastAsia="仿宋" w:cs="仿宋"/>
                <w:b w:val="0"/>
                <w:bCs w:val="0"/>
                <w:sz w:val="24"/>
                <w:szCs w:val="20"/>
              </w:rPr>
              <w:t>的重要性</w:t>
            </w:r>
            <w:r>
              <w:rPr>
                <w:rFonts w:hint="eastAsia" w:cs="仿宋"/>
                <w:b w:val="0"/>
                <w:bCs w:val="0"/>
                <w:sz w:val="24"/>
                <w:szCs w:val="20"/>
                <w:lang w:eastAsia="zh-CN"/>
              </w:rPr>
              <w:t>，</w:t>
            </w:r>
            <w:r>
              <w:rPr>
                <w:rFonts w:hint="eastAsia" w:cs="仿宋"/>
                <w:b w:val="0"/>
                <w:bCs w:val="0"/>
                <w:sz w:val="24"/>
                <w:szCs w:val="20"/>
                <w:lang w:val="en-US" w:eastAsia="zh-CN"/>
              </w:rPr>
              <w:t>掌握遵守</w:t>
            </w:r>
            <w:r>
              <w:rPr>
                <w:rFonts w:hint="eastAsia" w:ascii="仿宋" w:hAnsi="仿宋" w:eastAsia="仿宋" w:cs="仿宋"/>
                <w:b w:val="0"/>
                <w:bCs w:val="0"/>
                <w:sz w:val="24"/>
                <w:szCs w:val="20"/>
              </w:rPr>
              <w:t>国家安全</w:t>
            </w:r>
            <w:r>
              <w:rPr>
                <w:rFonts w:hint="eastAsia" w:cs="仿宋"/>
                <w:b w:val="0"/>
                <w:bCs w:val="0"/>
                <w:sz w:val="24"/>
                <w:szCs w:val="20"/>
                <w:lang w:val="en-US" w:eastAsia="zh-CN"/>
              </w:rPr>
              <w:t>相关法律</w:t>
            </w:r>
            <w:r>
              <w:rPr>
                <w:rFonts w:hint="eastAsia" w:ascii="仿宋" w:hAnsi="仿宋" w:eastAsia="仿宋" w:cs="仿宋"/>
                <w:b w:val="0"/>
                <w:bCs w:val="0"/>
                <w:sz w:val="24"/>
                <w:szCs w:val="20"/>
              </w:rPr>
              <w:t>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ascii="仿宋" w:hAnsi="仿宋" w:eastAsia="仿宋" w:cs="仿宋"/>
                <w:kern w:val="0"/>
                <w:sz w:val="24"/>
                <w:szCs w:val="24"/>
              </w:rPr>
              <w:t>本章“中国国家安全主要法律解读”，是在学生对总体国家安全观有了一定认识和了解的基础上，引导学生利用法律维护国家安全，通过本章的学习，引导学生积极智慧地与危害国家安全的行为作斗争，树立维护国家安全与利益的责任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4565" w:type="pct"/>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如何理解国家安全相关法律的重要性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4565" w:type="pct"/>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带领学生理解各类国家安全相关法律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5"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4"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5"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min）→新课预热（10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22</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3</w:t>
            </w:r>
            <w:r>
              <w:rPr>
                <w:rFonts w:hint="eastAsia" w:ascii="仿宋" w:hAnsi="仿宋" w:eastAsia="仿宋" w:cs="仿宋"/>
                <w:sz w:val="24"/>
                <w:szCs w:val="20"/>
              </w:rPr>
              <w:t xml:space="preserve"> 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新课预热</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自我介绍，与学生简单互动，介绍课程内容、考核标准等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聆听、互动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2015年7月1日，第十二届全国人大常委会第十五次会议审议通过了《中华人民共和国国家安全法》（图4-1），同日，国家主席习近平签署第29号主席令予以公布。《国家安全法》共有总则、维护国家安全的任务、维护国家安全的职责、国家安全制度、国家安全保障、公民组织的义务和权利、附则共七章八十四条。《国家安全法》是一部立足全局、统筹国家安全各领域工作的综合性、全局性、基础性法律。《国家安全法》以法律形式确立了中央国家安全领导体制和总体国家安全观的指导地位，明确了维护国家安全的各项任务，建立了维护国家安全的各项制度，为当前和今后一个时期维护国家安全的主要任务和国家安全法律制度体系提供了完整框架，预留了重要接口，为走出一条中国特色国家安全道路提供了坚实有力的法律和制度支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通过新课预热，让学生了解</w:t>
            </w:r>
            <w:r>
              <w:rPr>
                <w:rFonts w:hint="eastAsia" w:cs="仿宋"/>
                <w:sz w:val="24"/>
                <w:szCs w:val="20"/>
                <w:lang w:val="en-US" w:eastAsia="zh-CN"/>
              </w:rPr>
              <w:t>本</w:t>
            </w:r>
            <w:r>
              <w:rPr>
                <w:rFonts w:hint="eastAsia" w:ascii="仿宋" w:hAnsi="仿宋" w:eastAsia="仿宋" w:cs="仿宋"/>
                <w:sz w:val="24"/>
                <w:szCs w:val="20"/>
              </w:rPr>
              <w:t>课</w:t>
            </w:r>
            <w:r>
              <w:rPr>
                <w:rFonts w:hint="eastAsia" w:ascii="仿宋" w:hAnsi="仿宋" w:eastAsia="仿宋" w:cs="仿宋"/>
                <w:sz w:val="24"/>
                <w:szCs w:val="20"/>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讲述例子，引导学生发言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22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第一节 《国家安全法》的主要内容及其意义</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一、《国家安全法》的必要性和基本思路</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（一）《国家安全法》的必要性</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一是当前我国国家安全的形势日益严峻，面临对外维护国家主权、安全、发展利益，对内维护政治安全和社会稳定的双重压力，各种可以预见和难以预见的风险因素明显增多，非传统领域安全问题日益凸显。二是党中央立足我国国情提出的总体国家安全观，是做好新时期国家安全工作的根本遵循。为此，有必要以法律的形式确立总体国家安全观的指导地位，科学界定国家安全的内涵和外延，明确维护国家安全的各项任务，建立健全国家安全制度和国家安全保障措施，为构建国家安全体系、走出一条中国特色国家安全道路奠定坚实的法律基础。</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三是为落实党的十八届三中全会要求，党中央成立了中央国家安全委员会，建立了集中统一、高效权威的国家安全领导体制。四是党的十八届四中全会要求贯彻落实总体国家安全观，加快国家安全法治建设，抓紧出台反恐怖主义等一批急需法律，推进公共安全法治化，构建国家安全法律制度体系。</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（二）国家安全立法的基本思路</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一是全面贯彻中央精神，把握正确的政治方向。国家安全法律的政治性、政策性强，立法工作要按照中央的要求，从维护国家核心利益出发，在立法中全面贯彻落实总体国家安全观和中央一系列关于国家安全的方针政策。二是以问题为导向，着力解决国家安全领域的突出问题。根据国家安全新形势新特点，明确维护国家安全的基本原则和任务，重点解决国家安全各领域带有普遍性的问题和亟待立法填补空白的问题，同时为今后制定相关法律法规预留空间。三是坚持从我国国情出发，体现中国特色。做到统筹国际国内两个大局，借鉴别国有益经验，从我国国家安全面临的新形势、新任务出发，体现中国特色。</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《国家安全法》是一部具有综合性、全局性、基础性的重要法律。</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“综合性”突出体现在既明确宣示性、原则性地维护国家安全的任务和职责。</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“全局性”突出体现在这部法律立足当下，着眼未来，以法律形式明确了国家安全领导体制。</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“基础性”突出体现在这部法律为构建和完善国家安全法律制度体系提供了完整的框架，预留了重要接口，对我国不断完善国家安全法律制度体系提供了坚实有力的法律和制度支持。</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二、《国家安全法》的基本原则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（一）党的领导原则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（二）国家安全法治原则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（三）保障人权原则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（四）国家安全原则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（五）协调发展与统筹全面原则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（六）多元治理原则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（七）奖惩与教育相结合的原则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（八）互信互利与平等协作原则</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三、《国家安全法》的核心要义</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（一）坚持中国共产党对国家安全工作的领导</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（二）坚持以总体国家安全观指导国家安全工作</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（三）坚持国家安全一切为了人民、一切依靠人民</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cs="仿宋"/>
                <w:b w:val="0"/>
                <w:bCs w:val="0"/>
                <w:sz w:val="24"/>
                <w:szCs w:val="20"/>
                <w:lang w:val="en-US" w:eastAsia="zh-CN"/>
              </w:rPr>
            </w:pPr>
            <w:r>
              <w:rPr>
                <w:rFonts w:hint="eastAsia" w:cs="仿宋"/>
                <w:b/>
                <w:bCs/>
                <w:sz w:val="24"/>
                <w:szCs w:val="20"/>
                <w:lang w:val="en-US" w:eastAsia="zh-CN"/>
              </w:rPr>
              <w:t>（四）坚持维护国家核心利益和国家其他重大利益安全</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cs="仿宋"/>
                <w:b/>
                <w:bCs/>
                <w:sz w:val="24"/>
                <w:szCs w:val="20"/>
                <w:highlight w:val="none"/>
                <w:lang w:val="en-US" w:eastAsia="zh-CN"/>
              </w:rPr>
              <w:t>互动讨论</w:t>
            </w:r>
            <w:r>
              <w:rPr>
                <w:rFonts w:hint="eastAsia" w:ascii="仿宋" w:hAnsi="仿宋" w:eastAsia="仿宋" w:cs="仿宋"/>
                <w:b/>
                <w:bCs/>
                <w:sz w:val="24"/>
                <w:szCs w:val="20"/>
                <w:highlight w:val="none"/>
                <w:lang w:eastAsia="zh-CN"/>
              </w:rPr>
              <w:t>】</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highlight w:val="none"/>
                <w:lang w:val="en-US" w:eastAsia="zh-CN"/>
              </w:rPr>
            </w:pPr>
            <w:r>
              <w:rPr>
                <w:rFonts w:hint="eastAsia" w:cs="仿宋"/>
                <w:b w:val="0"/>
                <w:bCs w:val="0"/>
                <w:sz w:val="24"/>
                <w:szCs w:val="20"/>
                <w:highlight w:val="none"/>
                <w:lang w:val="en-US" w:eastAsia="zh-CN"/>
              </w:rPr>
              <w:t>你认为的《国家安全法》中和我们大学生息息相关的内容有哪些呢是什么呢？结合自身经历谈一谈你需要在哪些方面下功夫呢?</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lang w:eastAsia="zh-CN"/>
              </w:rPr>
            </w:pPr>
            <w:r>
              <w:rPr>
                <w:rFonts w:hint="eastAsia" w:ascii="仿宋" w:hAnsi="仿宋" w:eastAsia="仿宋" w:cs="仿宋"/>
                <w:b w:val="0"/>
                <w:bCs w:val="0"/>
                <w:sz w:val="24"/>
                <w:szCs w:val="20"/>
                <w:highlight w:val="none"/>
                <w:lang w:eastAsia="zh-CN"/>
              </w:rPr>
              <w:t>【</w:t>
            </w:r>
            <w:r>
              <w:rPr>
                <w:rFonts w:hint="eastAsia" w:ascii="仿宋" w:hAnsi="仿宋" w:eastAsia="仿宋" w:cs="仿宋"/>
                <w:b/>
                <w:bCs/>
                <w:sz w:val="24"/>
                <w:szCs w:val="20"/>
                <w:highlight w:val="none"/>
                <w:lang w:eastAsia="zh-CN"/>
              </w:rPr>
              <w:t>教师</w:t>
            </w:r>
            <w:r>
              <w:rPr>
                <w:rFonts w:hint="eastAsia" w:ascii="仿宋" w:hAnsi="仿宋" w:eastAsia="仿宋" w:cs="仿宋"/>
                <w:b w:val="0"/>
                <w:bCs w:val="0"/>
                <w:sz w:val="24"/>
                <w:szCs w:val="20"/>
                <w:highlight w:val="none"/>
                <w:lang w:eastAsia="zh-CN"/>
              </w:rPr>
              <w:t>】总结学生的回答</w:t>
            </w:r>
          </w:p>
          <w:p>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w:t>
            </w:r>
            <w:r>
              <w:rPr>
                <w:rFonts w:hint="eastAsia" w:cs="仿宋"/>
                <w:sz w:val="24"/>
                <w:szCs w:val="20"/>
                <w:lang w:val="en-US" w:eastAsia="zh-CN"/>
              </w:rPr>
              <w:t>课件</w:t>
            </w:r>
            <w:r>
              <w:rPr>
                <w:rFonts w:hint="eastAsia" w:ascii="仿宋" w:hAnsi="仿宋" w:eastAsia="仿宋" w:cs="仿宋"/>
                <w:sz w:val="24"/>
                <w:szCs w:val="20"/>
              </w:rPr>
              <w:t>、图片展示、课堂互动等教学方法，让学生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（3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2014年11月1日，第十二届全国人民代表大会常务委员会第十一次会议审议通过了《中华人民共和国反间谍法》（图4-2）。2023年4月26日，十四届全国人大常委会第二次会议表决通过修订后的《中华人民共和国反间谍法》，于2023年7月1日起施行。</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第二</w:t>
            </w:r>
            <w:r>
              <w:rPr>
                <w:rFonts w:hint="eastAsia" w:cs="仿宋"/>
                <w:b/>
                <w:bCs/>
                <w:sz w:val="24"/>
                <w:szCs w:val="20"/>
                <w:lang w:val="en-US" w:eastAsia="zh-CN"/>
              </w:rPr>
              <w:t>节</w:t>
            </w:r>
            <w:r>
              <w:rPr>
                <w:rFonts w:hint="eastAsia" w:ascii="仿宋" w:hAnsi="仿宋" w:eastAsia="仿宋" w:cs="仿宋"/>
                <w:b/>
                <w:bCs/>
                <w:sz w:val="24"/>
                <w:szCs w:val="20"/>
              </w:rPr>
              <w:tab/>
            </w:r>
            <w:r>
              <w:rPr>
                <w:rFonts w:hint="eastAsia" w:cs="仿宋"/>
                <w:b/>
                <w:bCs/>
                <w:sz w:val="24"/>
                <w:szCs w:val="20"/>
                <w:lang w:eastAsia="zh-CN"/>
              </w:rPr>
              <w:t>《</w:t>
            </w:r>
            <w:r>
              <w:rPr>
                <w:rFonts w:hint="eastAsia" w:ascii="仿宋" w:hAnsi="仿宋" w:eastAsia="仿宋" w:cs="仿宋"/>
                <w:b/>
                <w:bCs/>
                <w:sz w:val="24"/>
                <w:szCs w:val="20"/>
              </w:rPr>
              <w:t>反间谍法》的主要内容及其意义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一、《反间谍法》的立法背景和宗旨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自新中国成立以来，境外间谍情报机关和其他各种敌对势力危害我国国家安全、意图颠覆我国政权和社会主义制度的间谍活动和其他敌对活动从未停止过，我国反间谍工作等国家安全领域的斗争一直是尖锐、复杂的。近些年来，随着经济社会发展和国际地位的提高，我国的国家安全面临新的形势和挑战。同时，我们对国家安全的认识也不断深化和发展。当前我国国家安全的内涵和外延比历史上任何时候都要丰富，时空领域比历史上任何时候都要宽广，内外因素比历史上任何时候都要复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为了在新形势下落实总体国家安全观和加强反间谍斗争，推动反渗透、反颠覆、反窃密斗争，确保国家安全，2023年4月26日，十四届全国人大常委会第二次会议表决通过修订后的《反间谍法》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《反间谍法》的立法宗旨，可以从以下两个方面理解：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第一，本法的直接目的和任务是“防范、制止和惩治间谍行为”。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第二，本法的根本目的是通过“防范、制止和惩治间谍行为”，最终“维护国家安全”。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《反间谍法》是国家安全机关开展反间谍工作的重要法律依据。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一方面，《反间谍法》有利于规范、加强和保障国家安全机关依法开展反间谍工作，使反间谍各项工作、各环节都做到有法可依。</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val="0"/>
                <w:bCs w:val="0"/>
                <w:sz w:val="24"/>
                <w:szCs w:val="20"/>
              </w:rPr>
              <w:t>另一方面，宪法规定公民“有维护祖国的安全、荣誉和利益的义务，不得有危害祖国的安全、荣誉和利益的行为”。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二、《反间谍法》中规定的反间谍工作基本原则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（一）坚持党中央集中统一领导的原则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（二）坚持公开工作与秘密工作相结合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（三）坚持专门工作与群众路线相结合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（四）坚持积极防御的原则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（五）坚持依法惩治原则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三、《反间谍法》的主要内容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四、《反间谍法》颁布实施的重大意义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一是贯彻总体国家安全观的重要举措。二是全面落实依法治国战略的具体体现。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三是新时期开展反间谍斗争的迫切需要。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五、《反间谍法》修订的重大意义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是新修订的《反间谍法》鲜明体现了坚持党中央对反间谍工作的集中统一领导、国家安全一切为了人民一切依靠人民、统筹传统安全和非传统安全、依法开展反间谍工作等核心要义和法治原则，必将更加有力地引导、推动、规范、保障反间谍工作和其他国家安全工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是新修订的《反间谍法》立足新时代新征程，适应新形势新挑战，全面落实党的二十大战略部署，将“统筹发展和安全”“增强全民国家安全意识和素养”“筑牢国家安全人民防线”等新部署新要求及时写入法律，将党的主张转化为国家意志，充分发挥了法治固根本、稳预期、利长远的保障作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rPr>
              <w:t>三是新修订的《反间谍法》坚持问题导向、目标导向、效果导向，深入总结长期以来的反间谍斗争经验规律，广泛凝聚各方面智慧心血，通过全面系统的修订完善，较好地解决了制约新时代反间谍工作的一系列重点难点问题，对于在法治轨道上推进国家安全体系和能力现代化，加快构建新安全格局具有重要保障作用。</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通过讲解、图片展示、课堂互动等教学方法，让学生了解如何</w:t>
            </w:r>
            <w:r>
              <w:rPr>
                <w:rFonts w:hint="eastAsia" w:cs="仿宋"/>
                <w:sz w:val="24"/>
                <w:szCs w:val="20"/>
                <w:lang w:val="en-US" w:eastAsia="zh-CN"/>
              </w:rPr>
              <w:t>就业等</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1.公民、组织维护国家安全的权利和义务有哪些？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2.《反间谍法》规定的间谍行为都有哪些？</w:t>
            </w:r>
            <w:bookmarkStart w:id="0" w:name="_GoBack"/>
            <w:bookmarkEnd w:id="0"/>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1"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8"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对于</w:t>
            </w:r>
            <w:r>
              <w:rPr>
                <w:rFonts w:hint="eastAsia" w:ascii="仿宋" w:hAnsi="仿宋" w:eastAsia="仿宋" w:cs="仿宋"/>
                <w:sz w:val="24"/>
                <w:szCs w:val="20"/>
              </w:rPr>
              <w:t>身边的国家安全的探讨，可能一些政治语言相对陌生，表达不是很到位。如何让学生关心时事，学会辩证思维，提升政治素养，是教学中面临的困境，</w:t>
            </w:r>
            <w:r>
              <w:rPr>
                <w:rFonts w:hint="eastAsia" w:cs="仿宋"/>
                <w:sz w:val="24"/>
                <w:szCs w:val="20"/>
                <w:lang w:val="en-US" w:eastAsia="zh-CN"/>
              </w:rPr>
              <w:t>应该</w:t>
            </w:r>
            <w:r>
              <w:rPr>
                <w:rFonts w:hint="eastAsia" w:ascii="仿宋" w:hAnsi="仿宋" w:eastAsia="仿宋" w:cs="仿宋"/>
                <w:sz w:val="24"/>
                <w:szCs w:val="20"/>
              </w:rPr>
              <w:t>通过创建生活化、情景化课堂改变这一现状。</w:t>
            </w:r>
          </w:p>
        </w:tc>
      </w:tr>
    </w:tbl>
    <w:p>
      <w:pP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br w:type="page"/>
      </w:r>
    </w:p>
    <w:p>
      <w:pPr>
        <w:pStyle w:val="3"/>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二、《反恐怖主义法》、《网络安全法》的主要内容及其意义</w:t>
      </w:r>
    </w:p>
    <w:tbl>
      <w:tblPr>
        <w:tblStyle w:val="10"/>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541"/>
        <w:gridCol w:w="2642"/>
        <w:gridCol w:w="1642"/>
        <w:gridCol w:w="1841"/>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学校</w:t>
            </w:r>
          </w:p>
        </w:tc>
        <w:tc>
          <w:tcPr>
            <w:tcW w:w="1807"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lang w:val="en-US" w:eastAsia="zh-CN"/>
              </w:rPr>
              <w:t>******</w:t>
            </w:r>
            <w:r>
              <w:rPr>
                <w:rFonts w:hint="eastAsia" w:ascii="仿宋" w:hAnsi="仿宋" w:eastAsia="仿宋" w:cs="仿宋"/>
                <w:sz w:val="24"/>
                <w:szCs w:val="20"/>
              </w:rPr>
              <w:t>大学</w:t>
            </w:r>
          </w:p>
        </w:tc>
        <w:tc>
          <w:tcPr>
            <w:tcW w:w="932"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任课教师</w:t>
            </w:r>
          </w:p>
        </w:tc>
        <w:tc>
          <w:tcPr>
            <w:tcW w:w="1826" w:type="pct"/>
            <w:gridSpan w:val="2"/>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题目</w:t>
            </w:r>
          </w:p>
        </w:tc>
        <w:tc>
          <w:tcPr>
            <w:tcW w:w="2739" w:type="pct"/>
            <w:gridSpan w:val="3"/>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《反恐怖主义法》、《网络安全法》的主要内容及其意义</w:t>
            </w:r>
          </w:p>
        </w:tc>
        <w:tc>
          <w:tcPr>
            <w:tcW w:w="1045"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授    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时间长度</w:t>
            </w:r>
          </w:p>
        </w:tc>
        <w:tc>
          <w:tcPr>
            <w:tcW w:w="781"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u w:val="single"/>
              </w:rPr>
              <w:t xml:space="preserve">  </w:t>
            </w:r>
            <w:r>
              <w:rPr>
                <w:rFonts w:hint="eastAsia" w:cs="仿宋"/>
                <w:sz w:val="24"/>
                <w:szCs w:val="20"/>
                <w:u w:val="single"/>
                <w:lang w:val="en-US" w:eastAsia="zh-CN"/>
              </w:rPr>
              <w:t>2</w:t>
            </w:r>
            <w:r>
              <w:rPr>
                <w:rFonts w:hint="eastAsia" w:ascii="仿宋" w:hAnsi="仿宋" w:eastAsia="仿宋" w:cs="仿宋"/>
                <w:sz w:val="24"/>
                <w:szCs w:val="20"/>
                <w:u w:val="single"/>
              </w:rPr>
              <w:t xml:space="preserve">  </w:t>
            </w:r>
            <w:r>
              <w:rPr>
                <w:rFonts w:hint="eastAsia" w:ascii="仿宋" w:hAnsi="仿宋" w:eastAsia="仿宋" w:cs="仿宋"/>
                <w:sz w:val="24"/>
                <w:szCs w:val="20"/>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所用教材</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吕云震、陈波、蔺玄晋主编：《大学生国家安全教育教程》慕课版，中国民主法制出版社2024年版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目标</w:t>
            </w:r>
          </w:p>
        </w:tc>
        <w:tc>
          <w:tcPr>
            <w:tcW w:w="8045" w:type="dxa"/>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知识目标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了解新中国成立后，我国为应对复杂严峻形势而制定了一系列维护国家安全的法律法规，及其对维护国家安全发挥的重要作用，了解当前中国国家安全的主要法律，并积极用法律武器维护国家安全。</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能力目标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科学</w:t>
            </w:r>
            <w:r>
              <w:rPr>
                <w:rFonts w:hint="eastAsia" w:cs="仿宋"/>
                <w:b w:val="0"/>
                <w:bCs w:val="0"/>
                <w:sz w:val="24"/>
                <w:szCs w:val="20"/>
                <w:lang w:val="en-US" w:eastAsia="zh-CN"/>
              </w:rPr>
              <w:t>理解</w:t>
            </w:r>
            <w:r>
              <w:rPr>
                <w:rFonts w:hint="eastAsia" w:ascii="仿宋" w:hAnsi="仿宋" w:eastAsia="仿宋" w:cs="仿宋"/>
                <w:b w:val="0"/>
                <w:bCs w:val="0"/>
                <w:sz w:val="24"/>
                <w:szCs w:val="20"/>
              </w:rPr>
              <w:t>国家安全</w:t>
            </w:r>
            <w:r>
              <w:rPr>
                <w:rFonts w:hint="eastAsia" w:cs="仿宋"/>
                <w:b w:val="0"/>
                <w:bCs w:val="0"/>
                <w:sz w:val="24"/>
                <w:szCs w:val="20"/>
                <w:lang w:val="en-US" w:eastAsia="zh-CN"/>
              </w:rPr>
              <w:t>法律</w:t>
            </w:r>
            <w:r>
              <w:rPr>
                <w:rFonts w:hint="eastAsia" w:ascii="仿宋" w:hAnsi="仿宋" w:eastAsia="仿宋" w:cs="仿宋"/>
                <w:b w:val="0"/>
                <w:bCs w:val="0"/>
                <w:sz w:val="24"/>
                <w:szCs w:val="20"/>
              </w:rPr>
              <w:t>的内涵，了解国家安全</w:t>
            </w:r>
            <w:r>
              <w:rPr>
                <w:rFonts w:hint="eastAsia" w:cs="仿宋"/>
                <w:b w:val="0"/>
                <w:bCs w:val="0"/>
                <w:sz w:val="24"/>
                <w:szCs w:val="20"/>
                <w:lang w:val="en-US" w:eastAsia="zh-CN"/>
              </w:rPr>
              <w:t>相关法律</w:t>
            </w:r>
            <w:r>
              <w:rPr>
                <w:rFonts w:hint="eastAsia" w:ascii="仿宋" w:hAnsi="仿宋" w:eastAsia="仿宋" w:cs="仿宋"/>
                <w:b w:val="0"/>
                <w:bCs w:val="0"/>
                <w:sz w:val="24"/>
                <w:szCs w:val="20"/>
              </w:rPr>
              <w:t>的重要性</w:t>
            </w:r>
            <w:r>
              <w:rPr>
                <w:rFonts w:hint="eastAsia" w:cs="仿宋"/>
                <w:b w:val="0"/>
                <w:bCs w:val="0"/>
                <w:sz w:val="24"/>
                <w:szCs w:val="20"/>
                <w:lang w:eastAsia="zh-CN"/>
              </w:rPr>
              <w:t>，</w:t>
            </w:r>
            <w:r>
              <w:rPr>
                <w:rFonts w:hint="eastAsia" w:cs="仿宋"/>
                <w:b w:val="0"/>
                <w:bCs w:val="0"/>
                <w:sz w:val="24"/>
                <w:szCs w:val="20"/>
                <w:lang w:val="en-US" w:eastAsia="zh-CN"/>
              </w:rPr>
              <w:t>掌握遵守</w:t>
            </w:r>
            <w:r>
              <w:rPr>
                <w:rFonts w:hint="eastAsia" w:ascii="仿宋" w:hAnsi="仿宋" w:eastAsia="仿宋" w:cs="仿宋"/>
                <w:b w:val="0"/>
                <w:bCs w:val="0"/>
                <w:sz w:val="24"/>
                <w:szCs w:val="20"/>
              </w:rPr>
              <w:t>国家安全</w:t>
            </w:r>
            <w:r>
              <w:rPr>
                <w:rFonts w:hint="eastAsia" w:cs="仿宋"/>
                <w:b w:val="0"/>
                <w:bCs w:val="0"/>
                <w:sz w:val="24"/>
                <w:szCs w:val="20"/>
                <w:lang w:val="en-US" w:eastAsia="zh-CN"/>
              </w:rPr>
              <w:t>相关法律</w:t>
            </w:r>
            <w:r>
              <w:rPr>
                <w:rFonts w:hint="eastAsia" w:ascii="仿宋" w:hAnsi="仿宋" w:eastAsia="仿宋" w:cs="仿宋"/>
                <w:b w:val="0"/>
                <w:bCs w:val="0"/>
                <w:sz w:val="24"/>
                <w:szCs w:val="20"/>
              </w:rPr>
              <w:t>的基本措施。</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素养目标</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rPr>
            </w:pPr>
            <w:r>
              <w:rPr>
                <w:rFonts w:hint="eastAsia" w:ascii="仿宋" w:hAnsi="仿宋" w:eastAsia="仿宋" w:cs="仿宋"/>
                <w:kern w:val="0"/>
                <w:sz w:val="24"/>
                <w:szCs w:val="24"/>
              </w:rPr>
              <w:t>本章“中国国家安全主要法律解读”，是在学生对总体国家安全观有了一定认识和了解的基础上，引导学生利用法律维护国家安全，通过本章的学习，引导学生积极智慧地与危害国家安全的行为作斗争，树立维护国家安全与利益的责任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重点</w:t>
            </w:r>
          </w:p>
        </w:tc>
        <w:tc>
          <w:tcPr>
            <w:tcW w:w="804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如何理解国家安全相关法律的重要性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难点</w:t>
            </w:r>
          </w:p>
        </w:tc>
        <w:tc>
          <w:tcPr>
            <w:tcW w:w="8045" w:type="dxa"/>
            <w:gridSpan w:val="5"/>
            <w:vAlign w:val="center"/>
          </w:tcPr>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lang w:val="en-US"/>
              </w:rPr>
            </w:pPr>
            <w:r>
              <w:rPr>
                <w:rFonts w:hint="eastAsia" w:cs="仿宋"/>
                <w:sz w:val="24"/>
                <w:szCs w:val="24"/>
                <w:lang w:val="en-US" w:eastAsia="zh-CN"/>
              </w:rPr>
              <w:t>带领学生理解各类国家安全相关法律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方法</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rPr>
            </w:pPr>
            <w:r>
              <w:rPr>
                <w:rFonts w:hint="eastAsia" w:cs="仿宋"/>
                <w:sz w:val="24"/>
                <w:szCs w:val="24"/>
                <w:lang w:val="en-US" w:eastAsia="zh-CN"/>
              </w:rPr>
              <w:t>主题引入法、问答法、讨论法</w:t>
            </w:r>
            <w:r>
              <w:rPr>
                <w:rFonts w:hint="eastAsia" w:ascii="仿宋" w:hAnsi="仿宋" w:eastAsia="仿宋" w:cs="仿宋"/>
                <w:sz w:val="24"/>
                <w:szCs w:val="24"/>
                <w:lang w:val="en-US" w:eastAsia="zh-CN"/>
              </w:rPr>
              <w:t>、案例教学、课后实践、答疑等。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教学用具</w:t>
            </w:r>
          </w:p>
        </w:tc>
        <w:tc>
          <w:tcPr>
            <w:tcW w:w="4566" w:type="pct"/>
            <w:gridSpan w:val="5"/>
            <w:vAlign w:val="center"/>
          </w:tcPr>
          <w:p>
            <w:pPr>
              <w:pStyle w:val="9"/>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lang w:val="en-US" w:eastAsia="zh-CN"/>
              </w:rPr>
            </w:pPr>
            <w:r>
              <w:rPr>
                <w:rFonts w:hint="eastAsia" w:ascii="仿宋" w:hAnsi="仿宋" w:eastAsia="仿宋" w:cs="仿宋"/>
                <w:sz w:val="24"/>
                <w:szCs w:val="24"/>
                <w:lang w:val="en-US" w:eastAsia="zh-CN"/>
              </w:rPr>
              <w:t>课堂讲授、多媒体教学、课堂讨论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33" w:type="pct"/>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教学设计</w:t>
            </w:r>
          </w:p>
        </w:tc>
        <w:tc>
          <w:tcPr>
            <w:tcW w:w="4566" w:type="pct"/>
            <w:gridSpan w:val="5"/>
            <w:vAlign w:val="center"/>
          </w:tcPr>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第1节课：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课前任务→考勤（2 min）→</w:t>
            </w:r>
            <w:r>
              <w:rPr>
                <w:rFonts w:hint="eastAsia" w:ascii="仿宋" w:hAnsi="仿宋" w:eastAsia="仿宋" w:cs="仿宋"/>
                <w:sz w:val="24"/>
                <w:szCs w:val="20"/>
                <w:lang w:val="en-US" w:eastAsia="zh-CN"/>
              </w:rPr>
              <w:t>话题导入</w:t>
            </w:r>
            <w:r>
              <w:rPr>
                <w:rFonts w:hint="eastAsia" w:ascii="仿宋" w:hAnsi="仿宋" w:eastAsia="仿宋" w:cs="仿宋"/>
                <w:sz w:val="24"/>
                <w:szCs w:val="20"/>
              </w:rPr>
              <w:t>（8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w:t>
            </w:r>
            <w:r>
              <w:rPr>
                <w:rFonts w:hint="eastAsia" w:cs="仿宋"/>
                <w:sz w:val="24"/>
                <w:szCs w:val="20"/>
                <w:lang w:val="en-US" w:eastAsia="zh-CN"/>
              </w:rPr>
              <w:t>30</w:t>
            </w:r>
            <w:r>
              <w:rPr>
                <w:rFonts w:hint="eastAsia" w:ascii="仿宋" w:hAnsi="仿宋" w:eastAsia="仿宋" w:cs="仿宋"/>
                <w:sz w:val="24"/>
                <w:szCs w:val="20"/>
              </w:rPr>
              <w:t xml:space="preserve"> min）→ 课堂</w:t>
            </w:r>
            <w:r>
              <w:rPr>
                <w:rFonts w:hint="eastAsia" w:cs="仿宋"/>
                <w:sz w:val="24"/>
                <w:szCs w:val="20"/>
                <w:lang w:val="en-US" w:eastAsia="zh-CN"/>
              </w:rPr>
              <w:t>总结</w:t>
            </w:r>
            <w:r>
              <w:rPr>
                <w:rFonts w:hint="eastAsia" w:ascii="仿宋" w:hAnsi="仿宋" w:eastAsia="仿宋" w:cs="仿宋"/>
                <w:sz w:val="24"/>
                <w:szCs w:val="20"/>
              </w:rPr>
              <w:t>（</w:t>
            </w:r>
            <w:r>
              <w:rPr>
                <w:rFonts w:hint="eastAsia" w:cs="仿宋"/>
                <w:sz w:val="24"/>
                <w:szCs w:val="20"/>
                <w:lang w:val="en-US" w:eastAsia="zh-CN"/>
              </w:rPr>
              <w:t xml:space="preserve">5 </w:t>
            </w:r>
            <w:r>
              <w:rPr>
                <w:rFonts w:hint="eastAsia" w:ascii="仿宋" w:hAnsi="仿宋" w:eastAsia="仿宋" w:cs="仿宋"/>
                <w:sz w:val="24"/>
                <w:szCs w:val="20"/>
              </w:rPr>
              <w:t>min）</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shd w:val="clear" w:fill="ADB9CA" w:themeFill="text2" w:themeFillTint="66"/>
              </w:rPr>
            </w:pPr>
            <w:r>
              <w:rPr>
                <w:rFonts w:hint="eastAsia" w:ascii="仿宋" w:hAnsi="仿宋" w:eastAsia="仿宋" w:cs="仿宋"/>
                <w:sz w:val="24"/>
                <w:szCs w:val="20"/>
                <w:shd w:val="clear" w:fill="ADB9CA" w:themeFill="text2" w:themeFillTint="66"/>
              </w:rPr>
              <w:t>第2节课：</w:t>
            </w:r>
          </w:p>
          <w:p>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0"/>
                <w:lang w:val="en-US" w:eastAsia="zh-CN"/>
              </w:rPr>
              <w:t>话题导入</w:t>
            </w:r>
            <w:r>
              <w:rPr>
                <w:rFonts w:hint="eastAsia" w:ascii="仿宋" w:hAnsi="仿宋" w:eastAsia="仿宋" w:cs="仿宋"/>
                <w:sz w:val="24"/>
                <w:szCs w:val="20"/>
              </w:rPr>
              <w:t>（10 min）</w:t>
            </w:r>
            <w:r>
              <w:rPr>
                <w:rFonts w:hint="eastAsia" w:ascii="仿宋" w:hAnsi="仿宋" w:eastAsia="仿宋" w:cs="仿宋"/>
                <w:sz w:val="24"/>
                <w:szCs w:val="20"/>
                <w:lang w:val="en-US" w:eastAsia="zh-CN"/>
              </w:rPr>
              <w:t>→知识讲解</w:t>
            </w:r>
            <w:r>
              <w:rPr>
                <w:rFonts w:hint="eastAsia" w:ascii="仿宋" w:hAnsi="仿宋" w:eastAsia="仿宋" w:cs="仿宋"/>
                <w:sz w:val="24"/>
                <w:szCs w:val="20"/>
              </w:rPr>
              <w:t>（30 min）→课堂小结（3 min）→作业布置（2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教学过程</w:t>
            </w:r>
          </w:p>
        </w:tc>
        <w:tc>
          <w:tcPr>
            <w:tcW w:w="3477" w:type="pct"/>
            <w:gridSpan w:val="3"/>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主要教学内容及步骤</w:t>
            </w:r>
          </w:p>
        </w:tc>
        <w:tc>
          <w:tcPr>
            <w:tcW w:w="781" w:type="pct"/>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课前任务</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布置课前任务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提前熟悉教材</w:t>
            </w:r>
            <w:r>
              <w:rPr>
                <w:rFonts w:hint="eastAsia" w:ascii="仿宋" w:hAnsi="仿宋" w:eastAsia="仿宋" w:cs="仿宋"/>
                <w:sz w:val="24"/>
                <w:szCs w:val="20"/>
                <w:lang w:eastAsia="zh-CN"/>
              </w:rPr>
              <w:t>、</w:t>
            </w:r>
            <w:r>
              <w:rPr>
                <w:rFonts w:hint="eastAsia" w:ascii="仿宋" w:hAnsi="仿宋" w:eastAsia="仿宋" w:cs="仿宋"/>
                <w:sz w:val="24"/>
                <w:szCs w:val="20"/>
                <w:lang w:val="en-US" w:eastAsia="zh-CN"/>
              </w:rPr>
              <w:t>课程情况</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通过课前的预热，让学生了解所学课程的大概内容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考勤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【教师】</w:t>
            </w:r>
            <w:r>
              <w:rPr>
                <w:rFonts w:hint="eastAsia" w:ascii="仿宋" w:hAnsi="仿宋" w:eastAsia="仿宋" w:cs="仿宋"/>
                <w:sz w:val="24"/>
                <w:szCs w:val="20"/>
              </w:rPr>
              <w:t>使用</w:t>
            </w:r>
            <w:r>
              <w:rPr>
                <w:rFonts w:hint="eastAsia" w:ascii="仿宋" w:hAnsi="仿宋" w:eastAsia="仿宋" w:cs="仿宋"/>
                <w:sz w:val="24"/>
                <w:szCs w:val="20"/>
                <w:lang w:val="en-US" w:eastAsia="zh-CN"/>
              </w:rPr>
              <w:t>点名等方式</w:t>
            </w:r>
            <w:r>
              <w:rPr>
                <w:rFonts w:hint="eastAsia" w:ascii="仿宋" w:hAnsi="仿宋" w:eastAsia="仿宋" w:cs="仿宋"/>
                <w:sz w:val="24"/>
                <w:szCs w:val="20"/>
              </w:rPr>
              <w:t>进行签到</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按照老师要求签到</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（8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bCs/>
                <w:sz w:val="24"/>
                <w:szCs w:val="20"/>
              </w:rPr>
              <w:t>【教师】</w:t>
            </w:r>
            <w:r>
              <w:rPr>
                <w:rFonts w:hint="eastAsia" w:cs="仿宋"/>
                <w:b w:val="0"/>
                <w:bCs w:val="0"/>
                <w:sz w:val="24"/>
                <w:szCs w:val="20"/>
                <w:lang w:val="en-US" w:eastAsia="zh-CN"/>
              </w:rPr>
              <w:t>引导学生发言</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val="0"/>
                <w:bCs w:val="0"/>
                <w:sz w:val="24"/>
                <w:szCs w:val="20"/>
                <w:lang w:val="en-US" w:eastAsia="zh-CN"/>
              </w:rPr>
            </w:pPr>
            <w:r>
              <w:rPr>
                <w:rFonts w:hint="default" w:cs="仿宋"/>
                <w:b w:val="0"/>
                <w:bCs w:val="0"/>
                <w:sz w:val="24"/>
                <w:szCs w:val="20"/>
                <w:lang w:val="en-US" w:eastAsia="zh-CN"/>
              </w:rPr>
              <w:t>2015年12月27日，第十二届全国人大常委会第十八次会议通过了《中华人民共和国反恐怖主义法》（图4-3）。2018年4月27日，第十三届全国人民代表大会常委会第二次会议通过修正后的《中华人民共和国反恐怖主义法》。《反恐怖主义法》共包括总则、恐怖活动组织和人员的认定、安全防范、情报信息、调查、应对处置、国际合作、保障措施、法律责任、附则共十章九十七条。</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聆听、思考、举手回答</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w:t>
            </w:r>
            <w:r>
              <w:rPr>
                <w:rFonts w:hint="eastAsia" w:ascii="仿宋" w:hAnsi="仿宋" w:eastAsia="仿宋" w:cs="仿宋"/>
                <w:sz w:val="24"/>
                <w:szCs w:val="20"/>
                <w:lang w:val="en-US" w:eastAsia="zh-CN"/>
              </w:rPr>
              <w:t>本节</w:t>
            </w:r>
            <w:r>
              <w:rPr>
                <w:rFonts w:hint="eastAsia" w:ascii="仿宋" w:hAnsi="仿宋" w:eastAsia="仿宋" w:cs="仿宋"/>
                <w:sz w:val="24"/>
                <w:szCs w:val="20"/>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1"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 xml:space="preserve">30 </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通过大家的发言，引入新知</w:t>
            </w:r>
            <w:r>
              <w:rPr>
                <w:rFonts w:hint="eastAsia"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eastAsia="zh-CN"/>
              </w:rPr>
              <w:t>第三节</w:t>
            </w:r>
            <w:r>
              <w:rPr>
                <w:rFonts w:hint="eastAsia" w:cs="仿宋"/>
                <w:b/>
                <w:bCs/>
                <w:sz w:val="24"/>
                <w:szCs w:val="20"/>
                <w:lang w:val="en-US" w:eastAsia="zh-CN"/>
              </w:rPr>
              <w:t xml:space="preserve"> 《反恐怖主义法》的主要内容及其意义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一、《反恐怖主义法》的立法背景</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当前，我国社会大局总体稳定，但受国际及国内多种因素影响，我国反恐怖斗争形势严峻、复杂、尖锐。暴力恐怖势力、宗教极端势力、民族分裂势力等“三股势力”三位一体，以分裂为最终目标、以极端主义为思想基础，以恐怖主义为手段，境内外勾结，利用包括传统传播媒介、互联网在内的新型传播媒介，打着民族、宗教等幌子，以歪曲宗教教义等非法方式，大肆宣扬、传播恐怖主义、极端主义思想，制造宗教狂热，煽动仇恨、煽动歧视、鼓吹暴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我国反对一切形式的恐怖主义，坚决打击惩治恐怖活动，依法取缔恐怖活动组织。但随着反恐怖主义斗争形势的发展，原有反恐怖主义法律制度建设面临着新的情况和要求，迫切需要通过立法解决。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二、《反恐怖主义法》确立的反恐基本原则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（一）反对一切形式的恐怖主义原则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（二）综合治理原则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（三）统一领导、分工负责、联动配合，以及专群结合、全民反恐原则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（四）防范为主，惩防结合，先发制敌，保持主动原则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（五）法治和人权保障原则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三、反恐怖主义的主要制度措施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（一）高度重视安全防范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1.做好基础防范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2.禁止极端主义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3.保护重点目标</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4.管控国（边）境与防范境外风险</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（二）提高应对处置能力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1.加强情报信息工作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2.增加行政调查环节</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3.完善应对处置机制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（三）完善保障措施</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1.经费保障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2.人力物力和科研技术保障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3.伤亡待遇保障</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4.人员和单位安全保护</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四、《反恐怖主义法》颁布的重大意义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一是完善了社会主义法律体系。法律是治国利器，社会主义法律体系需要不断完善和补充。</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二是明确了恐怖主义概念。《反恐怖主义法》第三条规定：“本法所称恐怖主义，是指通过暴力、破坏、恐吓等手段，制造社会恐慌、危害公共安全、侵犯人身财产，或者胁迫国家机关、国际组织，以实现其政治、意识形态等目的的主张和行为。”从其概念中可以明了，恐怖主义最突出的特征就是其政治目的性。</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cs="仿宋"/>
                <w:b w:val="0"/>
                <w:bCs w:val="0"/>
                <w:sz w:val="24"/>
                <w:szCs w:val="20"/>
                <w:lang w:val="en-US" w:eastAsia="zh-CN"/>
              </w:rPr>
              <w:t>三是构建了反恐工作机制。《反恐怖主义法》从我国实际情况出发，构建起立体式反恐工作领导体制机制。</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大学生活的特点、意义等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sz w:val="24"/>
                <w:szCs w:val="20"/>
              </w:rPr>
              <w:t>通过讲解、图片展示、课堂互动等教学方法，让学生</w:t>
            </w:r>
            <w:r>
              <w:rPr>
                <w:rFonts w:hint="eastAsia" w:cs="仿宋"/>
                <w:sz w:val="24"/>
                <w:szCs w:val="20"/>
                <w:lang w:val="en-US" w:eastAsia="zh-CN"/>
              </w:rPr>
              <w:t>掌握知识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bCs/>
                <w:sz w:val="24"/>
                <w:szCs w:val="20"/>
                <w:lang w:val="en-US" w:eastAsia="zh-CN"/>
              </w:rPr>
            </w:pPr>
            <w:r>
              <w:rPr>
                <w:rFonts w:hint="eastAsia" w:cs="仿宋"/>
                <w:b/>
                <w:bCs/>
                <w:sz w:val="24"/>
                <w:szCs w:val="20"/>
                <w:lang w:val="en-US" w:eastAsia="zh-CN"/>
              </w:rPr>
              <w:t>课堂总结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lang w:val="en-US" w:eastAsia="zh-CN"/>
              </w:rPr>
            </w:pPr>
            <w:r>
              <w:rPr>
                <w:rFonts w:hint="eastAsia" w:cs="仿宋"/>
                <w:b/>
                <w:bCs/>
                <w:sz w:val="24"/>
                <w:szCs w:val="20"/>
                <w:lang w:val="en-US" w:eastAsia="zh-CN"/>
              </w:rPr>
              <w:t>（5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话题导入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（10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【教师】</w:t>
            </w:r>
            <w:r>
              <w:rPr>
                <w:rFonts w:hint="eastAsia" w:ascii="仿宋" w:hAnsi="仿宋" w:eastAsia="仿宋" w:cs="仿宋"/>
                <w:sz w:val="24"/>
                <w:szCs w:val="20"/>
                <w:lang w:val="en-US" w:eastAsia="zh-CN"/>
              </w:rPr>
              <w:t>课件文字、图片展示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2016年11月7日，第十二届全国人民代表大会常务委员会第24次会议审议通过《中华人民共和国网络安全法》（图4-4），自2017年6月1日起施行。该法共包括总则、网络安全支持与促进、网络运行安全、网络信息安全、监测预警与应急处置、法律责任、附则共七章七十九条，内容十分丰富，为我国维护网络信息安全提供了基本的法律遵循。2022年9月12日，国家互联网信息办公室发布关于公开征求《关于修改〈中华人民共和国网络安全法〉的决定（征求意见稿）》意见的通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b/>
                <w:bCs/>
                <w:sz w:val="24"/>
                <w:szCs w:val="20"/>
              </w:rPr>
              <w:t>【学生】</w:t>
            </w:r>
            <w:r>
              <w:rPr>
                <w:rFonts w:hint="eastAsia" w:ascii="仿宋" w:hAnsi="仿宋" w:eastAsia="仿宋" w:cs="仿宋"/>
                <w:sz w:val="24"/>
                <w:szCs w:val="20"/>
              </w:rPr>
              <w:t>思考、</w:t>
            </w:r>
            <w:r>
              <w:rPr>
                <w:rFonts w:hint="eastAsia" w:ascii="仿宋" w:hAnsi="仿宋" w:eastAsia="仿宋" w:cs="仿宋"/>
                <w:sz w:val="24"/>
                <w:szCs w:val="20"/>
                <w:lang w:val="en-US" w:eastAsia="zh-CN"/>
              </w:rPr>
              <w:t>发言、讨论</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通过相关的案例引出本节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知识讲解</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30</w:t>
            </w:r>
            <w:r>
              <w:rPr>
                <w:rFonts w:hint="eastAsia" w:ascii="仿宋" w:hAnsi="仿宋" w:eastAsia="仿宋" w:cs="仿宋"/>
                <w:b/>
                <w:bCs/>
                <w:sz w:val="24"/>
                <w:szCs w:val="20"/>
                <w:lang w:val="en-US" w:eastAsia="zh-CN"/>
              </w:rPr>
              <w:t xml:space="preserve">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eastAsia="zh-CN"/>
              </w:rPr>
            </w:pPr>
            <w:r>
              <w:rPr>
                <w:rFonts w:hint="eastAsia" w:ascii="仿宋" w:hAnsi="仿宋" w:eastAsia="仿宋" w:cs="仿宋"/>
                <w:b/>
                <w:bCs/>
                <w:sz w:val="24"/>
                <w:szCs w:val="20"/>
              </w:rPr>
              <w:t>【教师】</w:t>
            </w:r>
            <w:r>
              <w:rPr>
                <w:rFonts w:hint="eastAsia" w:ascii="仿宋" w:hAnsi="仿宋" w:eastAsia="仿宋" w:cs="仿宋"/>
                <w:sz w:val="24"/>
                <w:szCs w:val="20"/>
              </w:rPr>
              <w:t>引入新知，讲解</w:t>
            </w:r>
            <w:r>
              <w:rPr>
                <w:rFonts w:hint="eastAsia" w:cs="仿宋"/>
                <w:sz w:val="24"/>
                <w:szCs w:val="20"/>
                <w:lang w:val="en-US" w:eastAsia="zh-CN"/>
              </w:rPr>
              <w:t>本节课</w:t>
            </w:r>
            <w:r>
              <w:rPr>
                <w:rFonts w:hint="eastAsia" w:ascii="仿宋" w:hAnsi="仿宋" w:eastAsia="仿宋" w:cs="仿宋"/>
                <w:sz w:val="24"/>
                <w:szCs w:val="20"/>
              </w:rPr>
              <w:t>内容</w:t>
            </w:r>
            <w:r>
              <w:rPr>
                <w:rFonts w:hint="eastAsia" w:ascii="仿宋" w:hAnsi="仿宋" w:eastAsia="仿宋" w:cs="仿宋"/>
                <w:sz w:val="24"/>
                <w:szCs w:val="20"/>
                <w:lang w:eastAsia="zh-CN"/>
              </w:rPr>
              <w: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第四节</w:t>
            </w:r>
            <w:r>
              <w:rPr>
                <w:rFonts w:hint="eastAsia" w:cs="仿宋"/>
                <w:b/>
                <w:bCs/>
                <w:sz w:val="24"/>
                <w:szCs w:val="20"/>
                <w:lang w:val="en-US" w:eastAsia="zh-CN"/>
              </w:rPr>
              <w:t xml:space="preserve"> 《网络安全法》的主要内容及其意义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一、我国网络安全现状</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我国是网络大国，随着互联网技术的普及，特别是电商的崛起，人们的生活日益便捷，不过便捷也有代价，这个代价就是通过网络，个人信息越来越容易被搜集和利用。</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目前，我国公民的网络安全面临着日益严峻的形势，特别是不法分子利用现代通信技术实施新型网络犯罪呈高发态势，犯罪涉案链条长，团伙组织严密，犯罪手法逐步升级更趋隐蔽，受害群体已覆盖各行各业。目前网络上面临的威胁主要来自五个方面：</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一是病毒、木马是首要威胁；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二是有意或无意的信息泄露，</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三是利用社会工程学欺诈，</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四是人为的特定攻击（APT）；</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val="0"/>
                <w:bCs w:val="0"/>
                <w:sz w:val="24"/>
                <w:szCs w:val="20"/>
              </w:rPr>
              <w:t>五是无线和移动终端的安全威胁。</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二、《网络安全法》的基本原则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（一）网络空间主权原则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1.管辖权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2.独立权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3.防卫权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4.平等权</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（二）网络安全与发展并重原则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（三）责权利相统一原则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（四）共同治理原则</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三、《网络安全法》的主要内容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《网络安全法》内容主要涵盖了关键信息基础设施保护、网络数据和用户信息保护、网络安全应急与监测等领域，与网络空间国内形势、行业发展和社会民生关系紧密的主要有以下三大重点。</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一是确立了网络空间主权原则，将网络安全顶层设计法制化。</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二是对关键信息基础设施实行重点保护，将关键信息基础设施安全保护制度确立为国家网络空间基本制度。</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三是加强个人信息保护要求，加大对网络诈骗等不法行为的打击力度。</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四、《网络安全法》的重大意义</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方面，党的十八大以来，以习近平同志为核心的党中央从总体国家安全观出发，对加强国家网络安全工作作出了重要的部署，对加强网络安全法治建设提出了明确的要求，制定《网络安全法》是适应我国网络安全工作新形势、新任务，落实中央决策部署，保障网络安全和发展利益的重大举措，是落实总体国家安全观的重要举措。</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另一方面，中国是网络大国，也是面临网络安全威胁最严重的国家之一，迫切需要建立和完善网络安全的法律制度，提高全社会的网络安全意识和网络安全保障水平，使我们的网络更加安全、更加开放、更加便利，也更加充满活力。</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《网络安全法》对于确立国家网络安全基本管理制度具有里程碑式的重要意义，具体表现为六个方面：</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一是服务于国家网络安全战略和网络强国战略；</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二是助力网络空间治理，护航“互联网+”；</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三是构建我国首部网络空间管辖基本法；</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四是提供维护国家网络主权的法律依据；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rPr>
            </w:pPr>
            <w:r>
              <w:rPr>
                <w:rFonts w:hint="eastAsia" w:ascii="仿宋" w:hAnsi="仿宋" w:eastAsia="仿宋" w:cs="仿宋"/>
                <w:b w:val="0"/>
                <w:bCs w:val="0"/>
                <w:sz w:val="24"/>
                <w:szCs w:val="20"/>
              </w:rPr>
              <w:t>五是利于在网络空间领域贯彻落实依法治国精神；</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b w:val="0"/>
                <w:bCs w:val="0"/>
                <w:sz w:val="24"/>
                <w:szCs w:val="20"/>
                <w:lang w:val="en-US" w:eastAsia="zh-CN"/>
              </w:rPr>
            </w:pPr>
            <w:r>
              <w:rPr>
                <w:rFonts w:hint="eastAsia" w:ascii="仿宋" w:hAnsi="仿宋" w:eastAsia="仿宋" w:cs="仿宋"/>
                <w:b w:val="0"/>
                <w:bCs w:val="0"/>
                <w:sz w:val="24"/>
                <w:szCs w:val="20"/>
              </w:rPr>
              <w:t>六是为网络参与者提供普遍法律准则和依据。</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lang w:val="en-US" w:eastAsia="zh-CN"/>
              </w:rPr>
            </w:pPr>
            <w:r>
              <w:rPr>
                <w:rFonts w:hint="eastAsia" w:ascii="仿宋" w:hAnsi="仿宋" w:eastAsia="仿宋" w:cs="仿宋"/>
                <w:sz w:val="24"/>
                <w:szCs w:val="20"/>
              </w:rPr>
              <w:t>通过讲解、图片展示、课堂互动等教学方法，让学生了解</w:t>
            </w:r>
            <w:r>
              <w:rPr>
                <w:rFonts w:hint="eastAsia" w:cs="仿宋"/>
                <w:sz w:val="24"/>
                <w:szCs w:val="20"/>
                <w:lang w:val="en-US" w:eastAsia="zh-CN"/>
              </w:rPr>
              <w:t>学习</w:t>
            </w:r>
            <w:r>
              <w:rPr>
                <w:rFonts w:hint="eastAsia" w:ascii="仿宋" w:hAnsi="仿宋" w:eastAsia="仿宋" w:cs="仿宋"/>
                <w:sz w:val="24"/>
                <w:szCs w:val="20"/>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课堂小结</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w:t>
            </w:r>
            <w:r>
              <w:rPr>
                <w:rFonts w:hint="eastAsia" w:cs="仿宋"/>
                <w:b/>
                <w:bCs/>
                <w:sz w:val="24"/>
                <w:szCs w:val="20"/>
                <w:lang w:val="en-US" w:eastAsia="zh-CN"/>
              </w:rPr>
              <w:t>3</w:t>
            </w:r>
            <w:r>
              <w:rPr>
                <w:rFonts w:hint="eastAsia" w:ascii="仿宋" w:hAnsi="仿宋" w:eastAsia="仿宋" w:cs="仿宋"/>
                <w:b/>
                <w:bCs/>
                <w:sz w:val="24"/>
                <w:szCs w:val="20"/>
                <w:lang w:val="en-US" w:eastAsia="zh-CN"/>
              </w:rPr>
              <w:t>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本节课中，学生积极参与互动，提出了许多有见地的问题和建议。通过师生的共同探讨，不仅加深了学生对知识点的理解，也营造了良好的课堂氛围。</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作业布置</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（2 min）</w:t>
            </w:r>
          </w:p>
        </w:tc>
        <w:tc>
          <w:tcPr>
            <w:tcW w:w="3477" w:type="pct"/>
            <w:gridSpan w:val="3"/>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rPr>
            </w:pPr>
            <w:r>
              <w:rPr>
                <w:rFonts w:hint="eastAsia" w:ascii="仿宋" w:hAnsi="仿宋" w:eastAsia="仿宋" w:cs="仿宋"/>
                <w:b/>
                <w:bCs/>
                <w:sz w:val="24"/>
                <w:szCs w:val="20"/>
              </w:rPr>
              <w:t>课后思考与讨论</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1</w:t>
            </w:r>
            <w:r>
              <w:rPr>
                <w:rFonts w:hint="eastAsia" w:ascii="仿宋" w:hAnsi="仿宋" w:eastAsia="仿宋" w:cs="仿宋"/>
                <w:sz w:val="24"/>
                <w:szCs w:val="20"/>
              </w:rPr>
              <w:t>.结合自己的理解谈谈如何认识恐怖主义的危害。</w:t>
            </w:r>
          </w:p>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cs="仿宋"/>
                <w:sz w:val="24"/>
                <w:szCs w:val="20"/>
                <w:lang w:val="en-US" w:eastAsia="zh-CN"/>
              </w:rPr>
              <w:t>2</w:t>
            </w:r>
            <w:r>
              <w:rPr>
                <w:rFonts w:hint="eastAsia" w:ascii="仿宋" w:hAnsi="仿宋" w:eastAsia="仿宋" w:cs="仿宋"/>
                <w:sz w:val="24"/>
                <w:szCs w:val="20"/>
              </w:rPr>
              <w:t>.什么是网络空间主权？</w:t>
            </w:r>
          </w:p>
        </w:tc>
        <w:tc>
          <w:tcPr>
            <w:tcW w:w="781" w:type="pct"/>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40" w:type="pct"/>
            <w:gridSpan w:val="2"/>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lang w:val="en-US" w:eastAsia="zh-CN"/>
              </w:rPr>
            </w:pPr>
            <w:r>
              <w:rPr>
                <w:rFonts w:hint="eastAsia" w:ascii="仿宋" w:hAnsi="仿宋" w:eastAsia="仿宋" w:cs="仿宋"/>
                <w:b/>
                <w:bCs/>
                <w:sz w:val="24"/>
                <w:szCs w:val="20"/>
                <w:lang w:val="en-US" w:eastAsia="zh-CN"/>
              </w:rPr>
              <w:t>教学反思</w:t>
            </w:r>
          </w:p>
        </w:tc>
        <w:tc>
          <w:tcPr>
            <w:tcW w:w="4259" w:type="pct"/>
            <w:gridSpan w:val="4"/>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rPr>
            </w:pPr>
            <w:r>
              <w:rPr>
                <w:rFonts w:hint="eastAsia" w:ascii="仿宋" w:hAnsi="仿宋" w:eastAsia="仿宋" w:cs="仿宋"/>
                <w:sz w:val="24"/>
                <w:szCs w:val="20"/>
              </w:rPr>
              <w:t>同时，本堂课的知识点理论性较强</w:t>
            </w:r>
            <w:r>
              <w:rPr>
                <w:rFonts w:hint="eastAsia" w:cs="仿宋"/>
                <w:sz w:val="24"/>
                <w:szCs w:val="20"/>
                <w:lang w:eastAsia="zh-CN"/>
              </w:rPr>
              <w:t>，</w:t>
            </w:r>
            <w:r>
              <w:rPr>
                <w:rFonts w:hint="eastAsia" w:ascii="仿宋" w:hAnsi="仿宋" w:eastAsia="仿宋" w:cs="仿宋"/>
                <w:sz w:val="24"/>
                <w:szCs w:val="20"/>
              </w:rPr>
              <w:t>学生在理解上存在一些困难，为了帮助学生对总体国家安全观有个清晰的概念，需要借助大量的直观材料，并且鼓励学生积极思考大胆提问。</w:t>
            </w: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29F791E"/>
    <w:rsid w:val="03F139E0"/>
    <w:rsid w:val="042B26C2"/>
    <w:rsid w:val="057711DE"/>
    <w:rsid w:val="05C32CC9"/>
    <w:rsid w:val="05F15D67"/>
    <w:rsid w:val="05F3274C"/>
    <w:rsid w:val="06F54D85"/>
    <w:rsid w:val="08481994"/>
    <w:rsid w:val="096E24C3"/>
    <w:rsid w:val="098E51C4"/>
    <w:rsid w:val="0BB21CA6"/>
    <w:rsid w:val="0D583973"/>
    <w:rsid w:val="0DC34588"/>
    <w:rsid w:val="0E1A5AD0"/>
    <w:rsid w:val="0E23063C"/>
    <w:rsid w:val="0ED023A4"/>
    <w:rsid w:val="10DC4F71"/>
    <w:rsid w:val="130A23C8"/>
    <w:rsid w:val="13456928"/>
    <w:rsid w:val="15891D45"/>
    <w:rsid w:val="165A01A6"/>
    <w:rsid w:val="167E0F82"/>
    <w:rsid w:val="16F220B5"/>
    <w:rsid w:val="174D1894"/>
    <w:rsid w:val="17D50FE4"/>
    <w:rsid w:val="190A0ECA"/>
    <w:rsid w:val="1A0635F7"/>
    <w:rsid w:val="1A1A10D2"/>
    <w:rsid w:val="1BBD3E5B"/>
    <w:rsid w:val="1DC75107"/>
    <w:rsid w:val="1FF02946"/>
    <w:rsid w:val="20E93E38"/>
    <w:rsid w:val="218A2372"/>
    <w:rsid w:val="22164DF5"/>
    <w:rsid w:val="22D078E0"/>
    <w:rsid w:val="232D3CCB"/>
    <w:rsid w:val="25B40966"/>
    <w:rsid w:val="26003C84"/>
    <w:rsid w:val="27FF466B"/>
    <w:rsid w:val="28B01696"/>
    <w:rsid w:val="2B2A5452"/>
    <w:rsid w:val="2C4958B7"/>
    <w:rsid w:val="2C6D3AF5"/>
    <w:rsid w:val="32586854"/>
    <w:rsid w:val="33585DAC"/>
    <w:rsid w:val="36412810"/>
    <w:rsid w:val="367D0F7F"/>
    <w:rsid w:val="36965B9D"/>
    <w:rsid w:val="37737234"/>
    <w:rsid w:val="38016358"/>
    <w:rsid w:val="3B183024"/>
    <w:rsid w:val="3C9B215F"/>
    <w:rsid w:val="3FA806EF"/>
    <w:rsid w:val="405555F3"/>
    <w:rsid w:val="428A51D3"/>
    <w:rsid w:val="457F68E6"/>
    <w:rsid w:val="46DC75FC"/>
    <w:rsid w:val="4790390F"/>
    <w:rsid w:val="481C7D4C"/>
    <w:rsid w:val="485D71F7"/>
    <w:rsid w:val="491B2002"/>
    <w:rsid w:val="49200CC2"/>
    <w:rsid w:val="499155B7"/>
    <w:rsid w:val="499F404D"/>
    <w:rsid w:val="4A131702"/>
    <w:rsid w:val="4A722025"/>
    <w:rsid w:val="4A8E6915"/>
    <w:rsid w:val="4B7158CB"/>
    <w:rsid w:val="4B952C62"/>
    <w:rsid w:val="4C5449A0"/>
    <w:rsid w:val="4D2947C9"/>
    <w:rsid w:val="4DE85677"/>
    <w:rsid w:val="4E190AA5"/>
    <w:rsid w:val="4EC462AD"/>
    <w:rsid w:val="4ED86494"/>
    <w:rsid w:val="4FC81464"/>
    <w:rsid w:val="4FF30448"/>
    <w:rsid w:val="4FF5172F"/>
    <w:rsid w:val="50D77086"/>
    <w:rsid w:val="52750905"/>
    <w:rsid w:val="544A44E6"/>
    <w:rsid w:val="5516017D"/>
    <w:rsid w:val="571A31F5"/>
    <w:rsid w:val="58670CF0"/>
    <w:rsid w:val="58CA45D4"/>
    <w:rsid w:val="58E14988"/>
    <w:rsid w:val="5A0A5DD6"/>
    <w:rsid w:val="5B425E25"/>
    <w:rsid w:val="5D185554"/>
    <w:rsid w:val="5D253ED0"/>
    <w:rsid w:val="5D6233E4"/>
    <w:rsid w:val="5EE4753E"/>
    <w:rsid w:val="5F280C90"/>
    <w:rsid w:val="60854409"/>
    <w:rsid w:val="60B259DA"/>
    <w:rsid w:val="610417D1"/>
    <w:rsid w:val="61383843"/>
    <w:rsid w:val="6154353C"/>
    <w:rsid w:val="620A1069"/>
    <w:rsid w:val="622E64D7"/>
    <w:rsid w:val="64FE36A7"/>
    <w:rsid w:val="651D7A00"/>
    <w:rsid w:val="65555212"/>
    <w:rsid w:val="657B0784"/>
    <w:rsid w:val="66F52C1B"/>
    <w:rsid w:val="68806803"/>
    <w:rsid w:val="68991C3F"/>
    <w:rsid w:val="68AA0DA2"/>
    <w:rsid w:val="693C36F0"/>
    <w:rsid w:val="69BE3CC8"/>
    <w:rsid w:val="6BA46BE1"/>
    <w:rsid w:val="6BF03FB9"/>
    <w:rsid w:val="6E225623"/>
    <w:rsid w:val="6E423939"/>
    <w:rsid w:val="6F0A1517"/>
    <w:rsid w:val="6F6B4876"/>
    <w:rsid w:val="6FCA73A4"/>
    <w:rsid w:val="7042579A"/>
    <w:rsid w:val="72655E48"/>
    <w:rsid w:val="72CC236B"/>
    <w:rsid w:val="73BF67F8"/>
    <w:rsid w:val="742C4357"/>
    <w:rsid w:val="74534D3C"/>
    <w:rsid w:val="74D55484"/>
    <w:rsid w:val="752A176C"/>
    <w:rsid w:val="757A422E"/>
    <w:rsid w:val="766C59F7"/>
    <w:rsid w:val="772D3B52"/>
    <w:rsid w:val="7A19375C"/>
    <w:rsid w:val="7A513882"/>
    <w:rsid w:val="7A752E89"/>
    <w:rsid w:val="7BB6701C"/>
    <w:rsid w:val="7D411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1"/>
    <w:basedOn w:val="1"/>
    <w:qFormat/>
    <w:uiPriority w:val="1"/>
    <w:pPr>
      <w:ind w:left="60"/>
      <w:jc w:val="center"/>
      <w:outlineLvl w:val="1"/>
    </w:pPr>
    <w:rPr>
      <w:rFonts w:ascii="宋体" w:hAnsi="宋体" w:eastAsia="宋体" w:cs="宋体"/>
      <w:sz w:val="32"/>
      <w:szCs w:val="32"/>
      <w:lang w:val="en-US" w:eastAsia="zh-CN" w:bidi="ar-SA"/>
    </w:rPr>
  </w:style>
  <w:style w:type="paragraph" w:styleId="3">
    <w:name w:val="heading 2"/>
    <w:basedOn w:val="1"/>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4">
    <w:name w:val="heading 3"/>
    <w:basedOn w:val="1"/>
    <w:qFormat/>
    <w:uiPriority w:val="1"/>
    <w:pPr>
      <w:spacing w:before="88"/>
      <w:ind w:left="950" w:right="1203"/>
      <w:jc w:val="center"/>
      <w:outlineLvl w:val="3"/>
    </w:pPr>
    <w:rPr>
      <w:rFonts w:ascii="宋体" w:hAnsi="宋体" w:eastAsia="宋体" w:cs="宋体"/>
      <w:sz w:val="24"/>
      <w:szCs w:val="24"/>
      <w:lang w:val="en-US" w:eastAsia="zh-CN" w:bidi="ar-SA"/>
    </w:rPr>
  </w:style>
  <w:style w:type="paragraph" w:styleId="5">
    <w:name w:val="heading 4"/>
    <w:basedOn w:val="1"/>
    <w:qFormat/>
    <w:uiPriority w:val="1"/>
    <w:pPr>
      <w:ind w:left="1723"/>
      <w:outlineLvl w:val="4"/>
    </w:pPr>
    <w:rPr>
      <w:rFonts w:ascii="宋体" w:hAnsi="宋体" w:eastAsia="宋体" w:cs="宋体"/>
      <w:sz w:val="24"/>
      <w:szCs w:val="24"/>
      <w:lang w:val="en-US" w:eastAsia="zh-CN" w:bidi="ar-SA"/>
    </w:rPr>
  </w:style>
  <w:style w:type="paragraph" w:styleId="6">
    <w:name w:val="heading 5"/>
    <w:basedOn w:val="1"/>
    <w:qFormat/>
    <w:uiPriority w:val="1"/>
    <w:pPr>
      <w:spacing w:before="1"/>
      <w:ind w:left="83"/>
      <w:outlineLvl w:val="5"/>
    </w:pPr>
    <w:rPr>
      <w:rFonts w:ascii="宋体" w:hAnsi="宋体" w:eastAsia="宋体" w:cs="宋体"/>
      <w:sz w:val="22"/>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1"/>
    <w:rPr>
      <w:rFonts w:ascii="宋体" w:hAnsi="宋体" w:eastAsia="宋体" w:cs="宋体"/>
      <w:sz w:val="21"/>
      <w:szCs w:val="21"/>
      <w:lang w:val="en-US" w:eastAsia="zh-CN" w:bidi="ar-SA"/>
    </w:rPr>
  </w:style>
  <w:style w:type="paragraph" w:styleId="8">
    <w:name w:val="Body Text Indent"/>
    <w:basedOn w:val="1"/>
    <w:unhideWhenUsed/>
    <w:qFormat/>
    <w:uiPriority w:val="99"/>
    <w:pPr>
      <w:spacing w:after="120" w:afterLines="0" w:afterAutospacing="0"/>
      <w:ind w:left="420" w:leftChars="200"/>
    </w:pPr>
  </w:style>
  <w:style w:type="paragraph" w:styleId="9">
    <w:name w:val="Body Text First Indent 2"/>
    <w:basedOn w:val="8"/>
    <w:unhideWhenUsed/>
    <w:qFormat/>
    <w:uiPriority w:val="99"/>
    <w:pPr>
      <w:ind w:firstLine="420" w:firstLineChars="200"/>
    </w:pPr>
  </w:style>
  <w:style w:type="paragraph" w:styleId="12">
    <w:name w:val="List Paragraph"/>
    <w:basedOn w:val="1"/>
    <w:qFormat/>
    <w:uiPriority w:val="1"/>
    <w:pPr>
      <w:ind w:left="2022" w:firstLine="320"/>
    </w:pPr>
    <w:rPr>
      <w:rFonts w:ascii="宋体" w:hAnsi="宋体" w:eastAsia="宋体" w:cs="宋体"/>
      <w:lang w:val="en-US" w:eastAsia="zh-CN" w:bidi="ar-SA"/>
    </w:rPr>
  </w:style>
  <w:style w:type="paragraph" w:customStyle="1" w:styleId="13">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9039</Words>
  <Characters>9244</Characters>
  <Lines>0</Lines>
  <Paragraphs>0</Paragraphs>
  <TotalTime>0</TotalTime>
  <ScaleCrop>false</ScaleCrop>
  <LinksUpToDate>false</LinksUpToDate>
  <CharactersWithSpaces>9323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2024-05-13T09:47:00Z</dcterms:created>
  <dc:creator>小熊</dc:creator>
  <cp:lastModifiedBy>刘</cp:lastModifiedBy>
  <dcterms:modified xsi:type="dcterms:W3CDTF">2024-06-06T10:56:25Z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606626B13A6140D087E522B31FC4597D_11</vt:lpwstr>
  </property>
</Properties>
</file>